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D2B84" w14:textId="5723FEE2" w:rsidR="00E0759C" w:rsidRPr="002F4861" w:rsidRDefault="006B7551" w:rsidP="002F4861">
      <w:pPr>
        <w:pStyle w:val="Title"/>
        <w:pBdr>
          <w:bottom w:val="single" w:sz="8" w:space="23" w:color="4F81BD" w:themeColor="accent1"/>
        </w:pBdr>
        <w:spacing w:after="0"/>
        <w:ind w:left="90"/>
        <w:jc w:val="left"/>
        <w:rPr>
          <w:rStyle w:val="BookTitle"/>
          <w:sz w:val="16"/>
          <w:szCs w:val="16"/>
        </w:rPr>
      </w:pPr>
      <w:r>
        <w:rPr>
          <w:b/>
          <w:bCs/>
          <w:smallCaps/>
          <w:noProof/>
          <w:sz w:val="28"/>
          <w:szCs w:val="28"/>
          <w:lang w:eastAsia="en-US"/>
        </w:rPr>
        <w:drawing>
          <wp:inline distT="0" distB="0" distL="0" distR="0" wp14:anchorId="7018F2A8" wp14:editId="7C64AEFA">
            <wp:extent cx="784412" cy="236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L_logo_SM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31" cy="24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6DB">
        <w:rPr>
          <w:rStyle w:val="BookTitle"/>
          <w:sz w:val="28"/>
          <w:szCs w:val="28"/>
        </w:rPr>
        <w:br/>
      </w:r>
      <w:r w:rsidR="006506DB" w:rsidRPr="00A0208D">
        <w:rPr>
          <w:rFonts w:ascii="Arial" w:eastAsiaTheme="minorEastAsia" w:hAnsi="Arial" w:cs="Arial"/>
          <w:color w:val="000000"/>
          <w:spacing w:val="0"/>
          <w:kern w:val="0"/>
          <w:sz w:val="16"/>
          <w:szCs w:val="16"/>
        </w:rPr>
        <w:t>Jet Propulsion Laboratory</w:t>
      </w:r>
      <w:r w:rsidR="006506DB" w:rsidRPr="00A0208D">
        <w:rPr>
          <w:rFonts w:ascii="Arial" w:eastAsiaTheme="minorEastAsia" w:hAnsi="Arial" w:cs="Arial"/>
          <w:color w:val="000000"/>
          <w:spacing w:val="0"/>
          <w:kern w:val="0"/>
          <w:sz w:val="16"/>
          <w:szCs w:val="16"/>
        </w:rPr>
        <w:br/>
      </w:r>
    </w:p>
    <w:p w14:paraId="689C0093" w14:textId="1A5D4A2A" w:rsidR="00E0759C" w:rsidRPr="0065620A" w:rsidRDefault="00E0759C" w:rsidP="003A041A">
      <w:pPr>
        <w:spacing w:after="0"/>
        <w:jc w:val="center"/>
        <w:rPr>
          <w:rFonts w:asciiTheme="majorHAnsi" w:hAnsiTheme="majorHAnsi"/>
          <w:b/>
          <w:sz w:val="52"/>
          <w:szCs w:val="52"/>
        </w:rPr>
      </w:pPr>
      <w:r w:rsidRPr="0065620A">
        <w:rPr>
          <w:rFonts w:asciiTheme="majorHAnsi" w:hAnsiTheme="majorHAnsi"/>
          <w:b/>
          <w:sz w:val="52"/>
          <w:szCs w:val="52"/>
        </w:rPr>
        <w:t>JPL TABLE MOUNTAIN FACILITY (TMF)</w:t>
      </w:r>
    </w:p>
    <w:p w14:paraId="39FF834F" w14:textId="07F2E648" w:rsidR="00E0759C" w:rsidRPr="0065620A" w:rsidRDefault="00E0759C" w:rsidP="003A041A">
      <w:pPr>
        <w:spacing w:after="0"/>
        <w:jc w:val="center"/>
        <w:rPr>
          <w:rFonts w:asciiTheme="majorHAnsi" w:hAnsiTheme="majorHAnsi"/>
          <w:b/>
          <w:sz w:val="52"/>
          <w:szCs w:val="52"/>
        </w:rPr>
      </w:pPr>
      <w:r w:rsidRPr="0065620A">
        <w:rPr>
          <w:rFonts w:asciiTheme="majorHAnsi" w:hAnsiTheme="majorHAnsi"/>
          <w:b/>
          <w:sz w:val="52"/>
          <w:szCs w:val="52"/>
        </w:rPr>
        <w:t xml:space="preserve">SPECIAL CONDITIONS SET </w:t>
      </w:r>
    </w:p>
    <w:p w14:paraId="0F70B72C" w14:textId="29CD75CC" w:rsidR="00E0759C" w:rsidRDefault="00E0759C" w:rsidP="00E0759C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FOR</w:t>
      </w:r>
    </w:p>
    <w:p w14:paraId="7F6EA4CD" w14:textId="77777777" w:rsidR="00E0759C" w:rsidRDefault="00E0759C" w:rsidP="00E0759C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CONSTRUCTION SUBCONTRACTS </w:t>
      </w:r>
    </w:p>
    <w:p w14:paraId="7CFDA5C5" w14:textId="52B537B2" w:rsidR="00E0759C" w:rsidRDefault="00E0759C" w:rsidP="00E0759C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AT </w:t>
      </w:r>
      <w:bookmarkStart w:id="0" w:name="_GoBack"/>
      <w:bookmarkEnd w:id="0"/>
    </w:p>
    <w:p w14:paraId="4A2CD712" w14:textId="327B754A" w:rsidR="00E0759C" w:rsidRPr="00E0759C" w:rsidRDefault="00E0759C" w:rsidP="00E0759C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JPL’S TMF</w:t>
      </w:r>
    </w:p>
    <w:p w14:paraId="3B69E6A9" w14:textId="77777777" w:rsidR="00E0759C" w:rsidRDefault="00E0759C" w:rsidP="002F4861">
      <w:pPr>
        <w:pStyle w:val="Title"/>
        <w:pBdr>
          <w:bottom w:val="single" w:sz="8" w:space="0" w:color="4F81BD" w:themeColor="accent1"/>
        </w:pBdr>
        <w:spacing w:after="0"/>
        <w:jc w:val="center"/>
        <w:rPr>
          <w:rStyle w:val="BookTitle"/>
        </w:rPr>
      </w:pPr>
    </w:p>
    <w:p w14:paraId="68C2ACEC" w14:textId="77777777" w:rsidR="00E0759C" w:rsidRPr="00E0759C" w:rsidRDefault="00E0759C" w:rsidP="00E0759C"/>
    <w:p w14:paraId="3319D654" w14:textId="6145062B" w:rsidR="009F211D" w:rsidRPr="009F211D" w:rsidRDefault="009F211D" w:rsidP="009F211D">
      <w:pPr>
        <w:rPr>
          <w:rFonts w:cs="Arial"/>
          <w:i/>
          <w:sz w:val="24"/>
        </w:rPr>
      </w:pPr>
      <w:r w:rsidRPr="009F211D">
        <w:rPr>
          <w:rFonts w:cs="Arial"/>
          <w:i/>
          <w:sz w:val="24"/>
        </w:rPr>
        <w:t xml:space="preserve">The following special </w:t>
      </w:r>
      <w:r w:rsidR="002F4861">
        <w:rPr>
          <w:rFonts w:cs="Arial"/>
          <w:i/>
          <w:sz w:val="24"/>
        </w:rPr>
        <w:t>conditions</w:t>
      </w:r>
      <w:r w:rsidRPr="009F211D">
        <w:rPr>
          <w:rFonts w:cs="Arial"/>
          <w:i/>
          <w:sz w:val="24"/>
        </w:rPr>
        <w:t xml:space="preserve"> shall apply to all Subcontracts where performance is at the Table Mountain Facility (TMF) in Wrightwood, California.  All Subcontractor personnel shall:</w:t>
      </w:r>
    </w:p>
    <w:p w14:paraId="01401A21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>Call in at the main gate (3650) to announce arrival and to obtain approved access and parking instructions.  Then, they must proceed to the sign in desk in TM-17 with valid picture identification.</w:t>
      </w:r>
    </w:p>
    <w:p w14:paraId="13370DA7" w14:textId="77777777" w:rsidR="009F211D" w:rsidRPr="009F211D" w:rsidRDefault="009F211D" w:rsidP="009F211D">
      <w:pPr>
        <w:pStyle w:val="ListParagraph"/>
        <w:spacing w:after="0"/>
        <w:ind w:left="900" w:hanging="540"/>
        <w:rPr>
          <w:rFonts w:cs="Arial"/>
          <w:sz w:val="24"/>
        </w:rPr>
      </w:pPr>
    </w:p>
    <w:p w14:paraId="421372D8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 xml:space="preserve">If working alone, check out a Personal Alert Button from the sign in desk. Buttons are remotely connected to the facility </w:t>
      </w:r>
      <w:proofErr w:type="spellStart"/>
      <w:r w:rsidRPr="009F211D">
        <w:rPr>
          <w:rFonts w:cs="Arial"/>
          <w:sz w:val="24"/>
        </w:rPr>
        <w:t>Notifier</w:t>
      </w:r>
      <w:proofErr w:type="spellEnd"/>
      <w:r w:rsidRPr="009F211D">
        <w:rPr>
          <w:rFonts w:cs="Arial"/>
          <w:sz w:val="24"/>
        </w:rPr>
        <w:t xml:space="preserve"> System.  When pressed, an alarm will be transmitted to the panel which will indicate the location, alerting TMF Operations and JPL Security Console.</w:t>
      </w:r>
    </w:p>
    <w:p w14:paraId="7F29B021" w14:textId="77777777" w:rsidR="009F211D" w:rsidRPr="009F211D" w:rsidRDefault="009F211D" w:rsidP="009F211D">
      <w:pPr>
        <w:spacing w:after="0"/>
        <w:ind w:left="900" w:hanging="540"/>
        <w:rPr>
          <w:rFonts w:cs="Arial"/>
          <w:sz w:val="24"/>
        </w:rPr>
      </w:pPr>
    </w:p>
    <w:p w14:paraId="7D56DA78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>Prior to performing any work at TMF, view the Table Mountain Facility Hazard Orientation Video, sign and date the associated documentation.  Documentation will be retained on file at TMF.</w:t>
      </w:r>
    </w:p>
    <w:p w14:paraId="080830CC" w14:textId="77777777" w:rsidR="009F211D" w:rsidRPr="009F211D" w:rsidRDefault="009F211D" w:rsidP="009F211D">
      <w:pPr>
        <w:pStyle w:val="ListParagraph"/>
        <w:spacing w:after="0"/>
        <w:ind w:left="900" w:hanging="540"/>
        <w:rPr>
          <w:rFonts w:cs="Arial"/>
          <w:sz w:val="24"/>
        </w:rPr>
      </w:pPr>
    </w:p>
    <w:p w14:paraId="3D44B7AF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>Contact TMF Operations at 760-249-3650 for requests to obtain Hot Work Permits prior to any welding, cutting torch operations, or burning of any type.</w:t>
      </w:r>
    </w:p>
    <w:p w14:paraId="1047898C" w14:textId="77777777" w:rsidR="009F211D" w:rsidRPr="009F211D" w:rsidRDefault="009F211D" w:rsidP="009F211D">
      <w:pPr>
        <w:spacing w:after="0"/>
        <w:ind w:left="900" w:hanging="540"/>
        <w:rPr>
          <w:rFonts w:cs="Arial"/>
          <w:sz w:val="24"/>
        </w:rPr>
      </w:pPr>
    </w:p>
    <w:p w14:paraId="23747297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>In case of fire or medical emergency, dial 9-911 from facility phone lines, 911 from cell phones.  Immediately notify TMF Operations Staff at 760-249-3650 of the nature of emergency.</w:t>
      </w:r>
    </w:p>
    <w:p w14:paraId="455CBD35" w14:textId="77777777" w:rsidR="009F211D" w:rsidRPr="009F211D" w:rsidRDefault="009F211D" w:rsidP="009F211D">
      <w:pPr>
        <w:pStyle w:val="ListParagraph"/>
        <w:spacing w:after="0"/>
        <w:ind w:left="900" w:hanging="540"/>
        <w:rPr>
          <w:rFonts w:cs="Arial"/>
          <w:sz w:val="24"/>
        </w:rPr>
      </w:pPr>
    </w:p>
    <w:p w14:paraId="11D3767E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>Coordinate in advance with the TMF Operations at 760-249-3650 when performance is anticipated to be in the dark.</w:t>
      </w:r>
    </w:p>
    <w:p w14:paraId="78758A40" w14:textId="77777777" w:rsidR="009F211D" w:rsidRPr="009F211D" w:rsidRDefault="009F211D" w:rsidP="009F211D">
      <w:pPr>
        <w:spacing w:after="0"/>
        <w:ind w:left="900" w:hanging="540"/>
        <w:rPr>
          <w:rFonts w:cs="Arial"/>
          <w:sz w:val="24"/>
        </w:rPr>
      </w:pPr>
    </w:p>
    <w:p w14:paraId="5045A838" w14:textId="77777777" w:rsidR="009F211D" w:rsidRPr="009F211D" w:rsidRDefault="009F211D" w:rsidP="009F211D">
      <w:pPr>
        <w:pStyle w:val="ListParagraph"/>
        <w:numPr>
          <w:ilvl w:val="0"/>
          <w:numId w:val="22"/>
        </w:numPr>
        <w:spacing w:after="0"/>
        <w:ind w:left="900" w:hanging="540"/>
        <w:jc w:val="left"/>
        <w:rPr>
          <w:rFonts w:cs="Arial"/>
          <w:sz w:val="24"/>
        </w:rPr>
      </w:pPr>
      <w:r w:rsidRPr="009F211D">
        <w:rPr>
          <w:rFonts w:cs="Arial"/>
          <w:sz w:val="24"/>
        </w:rPr>
        <w:t>Ensure that vehicle headlights are restricted to the TM-17 parking areas to minimize conflicts with project observations and experiments. Flashlights must be pointed down and never at any of the domes.</w:t>
      </w:r>
    </w:p>
    <w:sectPr w:rsidR="009F211D" w:rsidRPr="009F211D" w:rsidSect="002F4861">
      <w:headerReference w:type="default" r:id="rId9"/>
      <w:footerReference w:type="default" r:id="rId10"/>
      <w:pgSz w:w="12240" w:h="15840"/>
      <w:pgMar w:top="1080" w:right="135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6B1FB" w14:textId="77777777" w:rsidR="00332FF4" w:rsidRDefault="00332FF4" w:rsidP="00BB734B">
      <w:pPr>
        <w:spacing w:after="0"/>
      </w:pPr>
      <w:r>
        <w:separator/>
      </w:r>
    </w:p>
  </w:endnote>
  <w:endnote w:type="continuationSeparator" w:id="0">
    <w:p w14:paraId="5571F55E" w14:textId="77777777" w:rsidR="00332FF4" w:rsidRDefault="00332FF4" w:rsidP="00BB73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E5D31" w14:textId="40A32A12" w:rsidR="00377D36" w:rsidRDefault="002F4861" w:rsidP="002F486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14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cs="Arial"/>
        <w:color w:val="000000"/>
        <w:sz w:val="15"/>
        <w:szCs w:val="15"/>
      </w:rPr>
    </w:pP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  <w:t>Page 1 of 1</w:t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</w:r>
    <w:r>
      <w:rPr>
        <w:rFonts w:cs="Arial"/>
        <w:color w:val="000000"/>
        <w:sz w:val="15"/>
        <w:szCs w:val="15"/>
      </w:rPr>
      <w:tab/>
      <w:t>JPL 4404</w:t>
    </w:r>
    <w:r w:rsidR="0038378D">
      <w:rPr>
        <w:rFonts w:cs="Arial"/>
        <w:color w:val="000000"/>
        <w:sz w:val="15"/>
        <w:szCs w:val="15"/>
      </w:rPr>
      <w:t>,  7/14</w:t>
    </w:r>
  </w:p>
  <w:p w14:paraId="58C9DD91" w14:textId="77777777" w:rsidR="00377D36" w:rsidRDefault="00377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D1DDE" w14:textId="77777777" w:rsidR="00332FF4" w:rsidRDefault="00332FF4" w:rsidP="00BB734B">
      <w:pPr>
        <w:spacing w:after="0"/>
      </w:pPr>
      <w:r>
        <w:separator/>
      </w:r>
    </w:p>
  </w:footnote>
  <w:footnote w:type="continuationSeparator" w:id="0">
    <w:p w14:paraId="0A7AC82E" w14:textId="77777777" w:rsidR="00332FF4" w:rsidRDefault="00332FF4" w:rsidP="00BB73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A664" w14:textId="612D35AA" w:rsidR="002F4861" w:rsidRDefault="002F4861" w:rsidP="002F4861">
    <w:pPr>
      <w:pStyle w:val="Header"/>
      <w:jc w:val="right"/>
    </w:pPr>
    <w:r>
      <w:t xml:space="preserve">Exhibit 5 to </w:t>
    </w:r>
  </w:p>
  <w:p w14:paraId="73FD8D93" w14:textId="1E709EF0" w:rsidR="002F4861" w:rsidRDefault="002F4861" w:rsidP="002F4861">
    <w:pPr>
      <w:pStyle w:val="Header"/>
      <w:jc w:val="right"/>
    </w:pPr>
    <w:r>
      <w:t>Subcontract No. TBD</w:t>
    </w:r>
  </w:p>
  <w:p w14:paraId="1E9D31FB" w14:textId="51F6C6B7" w:rsidR="00377D36" w:rsidRDefault="00377D36" w:rsidP="00AE24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728E"/>
    <w:multiLevelType w:val="hybridMultilevel"/>
    <w:tmpl w:val="EF54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534D"/>
    <w:multiLevelType w:val="hybridMultilevel"/>
    <w:tmpl w:val="CD06D6C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>
    <w:nsid w:val="19811C39"/>
    <w:multiLevelType w:val="hybridMultilevel"/>
    <w:tmpl w:val="DBFCF0A0"/>
    <w:lvl w:ilvl="0" w:tplc="A8BE30B4">
      <w:start w:val="1"/>
      <w:numFmt w:val="upperLetter"/>
      <w:lvlText w:val="%1."/>
      <w:lvlJc w:val="left"/>
      <w:pPr>
        <w:ind w:left="9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21A9077D"/>
    <w:multiLevelType w:val="hybridMultilevel"/>
    <w:tmpl w:val="A97EFABE"/>
    <w:lvl w:ilvl="0" w:tplc="B0EE33B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75D7"/>
    <w:multiLevelType w:val="hybridMultilevel"/>
    <w:tmpl w:val="871E16E2"/>
    <w:lvl w:ilvl="0" w:tplc="5AB2E226">
      <w:start w:val="1"/>
      <w:numFmt w:val="upperLetter"/>
      <w:lvlText w:val="(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>
    <w:nsid w:val="2F2D155B"/>
    <w:multiLevelType w:val="hybridMultilevel"/>
    <w:tmpl w:val="39FE38A2"/>
    <w:lvl w:ilvl="0" w:tplc="E9CA92C6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028AF"/>
    <w:multiLevelType w:val="hybridMultilevel"/>
    <w:tmpl w:val="DFD4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377E7"/>
    <w:multiLevelType w:val="hybridMultilevel"/>
    <w:tmpl w:val="674084A4"/>
    <w:lvl w:ilvl="0" w:tplc="FB7A172A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60EC6"/>
    <w:multiLevelType w:val="hybridMultilevel"/>
    <w:tmpl w:val="51884DBE"/>
    <w:lvl w:ilvl="0" w:tplc="4B989D84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1020E49"/>
    <w:multiLevelType w:val="hybridMultilevel"/>
    <w:tmpl w:val="89AC0B2A"/>
    <w:lvl w:ilvl="0" w:tplc="A28C3E5A">
      <w:start w:val="1"/>
      <w:numFmt w:val="upperRoman"/>
      <w:lvlText w:val="(%1)"/>
      <w:lvlJc w:val="left"/>
      <w:pPr>
        <w:ind w:left="2565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3285" w:hanging="360"/>
      </w:pPr>
    </w:lvl>
    <w:lvl w:ilvl="2" w:tplc="0409001B">
      <w:start w:val="1"/>
      <w:numFmt w:val="lowerRoman"/>
      <w:lvlText w:val="%3."/>
      <w:lvlJc w:val="right"/>
      <w:pPr>
        <w:ind w:left="4005" w:hanging="180"/>
      </w:pPr>
    </w:lvl>
    <w:lvl w:ilvl="3" w:tplc="0409000F">
      <w:start w:val="1"/>
      <w:numFmt w:val="decimal"/>
      <w:lvlText w:val="%4."/>
      <w:lvlJc w:val="left"/>
      <w:pPr>
        <w:ind w:left="4725" w:hanging="360"/>
      </w:pPr>
    </w:lvl>
    <w:lvl w:ilvl="4" w:tplc="04090019">
      <w:start w:val="1"/>
      <w:numFmt w:val="lowerLetter"/>
      <w:lvlText w:val="%5."/>
      <w:lvlJc w:val="left"/>
      <w:pPr>
        <w:ind w:left="5445" w:hanging="360"/>
      </w:pPr>
    </w:lvl>
    <w:lvl w:ilvl="5" w:tplc="0409001B">
      <w:start w:val="1"/>
      <w:numFmt w:val="lowerRoman"/>
      <w:lvlText w:val="%6."/>
      <w:lvlJc w:val="right"/>
      <w:pPr>
        <w:ind w:left="6165" w:hanging="180"/>
      </w:pPr>
    </w:lvl>
    <w:lvl w:ilvl="6" w:tplc="0409000F">
      <w:start w:val="1"/>
      <w:numFmt w:val="decimal"/>
      <w:lvlText w:val="%7."/>
      <w:lvlJc w:val="left"/>
      <w:pPr>
        <w:ind w:left="6885" w:hanging="360"/>
      </w:pPr>
    </w:lvl>
    <w:lvl w:ilvl="7" w:tplc="04090019">
      <w:start w:val="1"/>
      <w:numFmt w:val="lowerLetter"/>
      <w:lvlText w:val="%8."/>
      <w:lvlJc w:val="left"/>
      <w:pPr>
        <w:ind w:left="7605" w:hanging="360"/>
      </w:pPr>
    </w:lvl>
    <w:lvl w:ilvl="8" w:tplc="0409001B">
      <w:start w:val="1"/>
      <w:numFmt w:val="lowerRoman"/>
      <w:lvlText w:val="%9."/>
      <w:lvlJc w:val="right"/>
      <w:pPr>
        <w:ind w:left="8325" w:hanging="180"/>
      </w:pPr>
    </w:lvl>
  </w:abstractNum>
  <w:abstractNum w:abstractNumId="10">
    <w:nsid w:val="651071FA"/>
    <w:multiLevelType w:val="hybridMultilevel"/>
    <w:tmpl w:val="B0F677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68A131BC"/>
    <w:multiLevelType w:val="hybridMultilevel"/>
    <w:tmpl w:val="6F10481A"/>
    <w:lvl w:ilvl="0" w:tplc="B8D2DCD2">
      <w:start w:val="1"/>
      <w:numFmt w:val="upperLetter"/>
      <w:lvlText w:val="(%1)"/>
      <w:lvlJc w:val="left"/>
      <w:pPr>
        <w:ind w:left="19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C976611E">
      <w:start w:val="6"/>
      <w:numFmt w:val="decimal"/>
      <w:lvlText w:val="%3"/>
      <w:lvlJc w:val="left"/>
      <w:pPr>
        <w:ind w:left="3630" w:hanging="390"/>
      </w:pPr>
      <w:rPr>
        <w:rFonts w:hint="default"/>
      </w:rPr>
    </w:lvl>
    <w:lvl w:ilvl="3" w:tplc="46A6DE68">
      <w:start w:val="8"/>
      <w:numFmt w:val="decimal"/>
      <w:lvlText w:val="%4"/>
      <w:lvlJc w:val="left"/>
      <w:pPr>
        <w:ind w:left="4140" w:hanging="360"/>
      </w:pPr>
      <w:rPr>
        <w:rFonts w:hint="default"/>
      </w:rPr>
    </w:lvl>
    <w:lvl w:ilvl="4" w:tplc="7208F7CC">
      <w:start w:val="9"/>
      <w:numFmt w:val="decimal"/>
      <w:lvlText w:val="%5"/>
      <w:lvlJc w:val="left"/>
      <w:pPr>
        <w:ind w:left="48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6FF3158B"/>
    <w:multiLevelType w:val="hybridMultilevel"/>
    <w:tmpl w:val="6F80E992"/>
    <w:lvl w:ilvl="0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13">
    <w:nsid w:val="71E07D30"/>
    <w:multiLevelType w:val="hybridMultilevel"/>
    <w:tmpl w:val="0EC86F98"/>
    <w:lvl w:ilvl="0" w:tplc="B8D2DCD2">
      <w:start w:val="1"/>
      <w:numFmt w:val="upperLetter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71E65B0A"/>
    <w:multiLevelType w:val="hybridMultilevel"/>
    <w:tmpl w:val="AD04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43EB3"/>
    <w:multiLevelType w:val="hybridMultilevel"/>
    <w:tmpl w:val="590A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B1C0E"/>
    <w:multiLevelType w:val="hybridMultilevel"/>
    <w:tmpl w:val="50C4DC6C"/>
    <w:lvl w:ilvl="0" w:tplc="9D60F638">
      <w:start w:val="1"/>
      <w:numFmt w:val="upp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9C96AC9"/>
    <w:multiLevelType w:val="hybridMultilevel"/>
    <w:tmpl w:val="2F8A1390"/>
    <w:lvl w:ilvl="0" w:tplc="511893F2">
      <w:start w:val="1"/>
      <w:numFmt w:val="upperLetter"/>
      <w:lvlText w:val="(%1)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79EA6497"/>
    <w:multiLevelType w:val="hybridMultilevel"/>
    <w:tmpl w:val="91641C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7CFD4E7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7F8911A4"/>
    <w:multiLevelType w:val="hybridMultilevel"/>
    <w:tmpl w:val="6C36DE36"/>
    <w:lvl w:ilvl="0" w:tplc="78C495DA">
      <w:start w:val="10"/>
      <w:numFmt w:val="upperLetter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0"/>
  </w:num>
  <w:num w:numId="5">
    <w:abstractNumId w:val="7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19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11">
    <w:abstractNumId w:val="12"/>
  </w:num>
  <w:num w:numId="12">
    <w:abstractNumId w:val="17"/>
  </w:num>
  <w:num w:numId="13">
    <w:abstractNumId w:val="15"/>
  </w:num>
  <w:num w:numId="14">
    <w:abstractNumId w:val="1"/>
  </w:num>
  <w:num w:numId="15">
    <w:abstractNumId w:val="13"/>
  </w:num>
  <w:num w:numId="16">
    <w:abstractNumId w:val="11"/>
  </w:num>
  <w:num w:numId="17">
    <w:abstractNumId w:val="8"/>
  </w:num>
  <w:num w:numId="18">
    <w:abstractNumId w:val="10"/>
  </w:num>
  <w:num w:numId="19">
    <w:abstractNumId w:val="20"/>
  </w:num>
  <w:num w:numId="20">
    <w:abstractNumId w:val="16"/>
  </w:num>
  <w:num w:numId="21">
    <w:abstractNumId w:val="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4B"/>
    <w:rsid w:val="00026FEC"/>
    <w:rsid w:val="00034B69"/>
    <w:rsid w:val="00037F6A"/>
    <w:rsid w:val="000414F5"/>
    <w:rsid w:val="00043DC1"/>
    <w:rsid w:val="00051C3C"/>
    <w:rsid w:val="000535BB"/>
    <w:rsid w:val="00054E2D"/>
    <w:rsid w:val="00056AFD"/>
    <w:rsid w:val="00061759"/>
    <w:rsid w:val="00065443"/>
    <w:rsid w:val="000675A3"/>
    <w:rsid w:val="000704D4"/>
    <w:rsid w:val="0007168B"/>
    <w:rsid w:val="00072DFA"/>
    <w:rsid w:val="00074ACB"/>
    <w:rsid w:val="000750AC"/>
    <w:rsid w:val="00076793"/>
    <w:rsid w:val="00077BA1"/>
    <w:rsid w:val="0008123D"/>
    <w:rsid w:val="00083EA9"/>
    <w:rsid w:val="00086664"/>
    <w:rsid w:val="00086C8F"/>
    <w:rsid w:val="00087017"/>
    <w:rsid w:val="00087E34"/>
    <w:rsid w:val="000933FB"/>
    <w:rsid w:val="0009501F"/>
    <w:rsid w:val="000A563F"/>
    <w:rsid w:val="000C585E"/>
    <w:rsid w:val="000D10C7"/>
    <w:rsid w:val="000D3AA3"/>
    <w:rsid w:val="000D5AB8"/>
    <w:rsid w:val="000D7587"/>
    <w:rsid w:val="000E323C"/>
    <w:rsid w:val="000E633D"/>
    <w:rsid w:val="000F0186"/>
    <w:rsid w:val="000F35B9"/>
    <w:rsid w:val="000F62C3"/>
    <w:rsid w:val="00111CD7"/>
    <w:rsid w:val="00113D7F"/>
    <w:rsid w:val="001210E3"/>
    <w:rsid w:val="00121895"/>
    <w:rsid w:val="00125536"/>
    <w:rsid w:val="00126AF3"/>
    <w:rsid w:val="001345E8"/>
    <w:rsid w:val="00137C5F"/>
    <w:rsid w:val="00145F6B"/>
    <w:rsid w:val="00155458"/>
    <w:rsid w:val="0015585D"/>
    <w:rsid w:val="00162B28"/>
    <w:rsid w:val="00165371"/>
    <w:rsid w:val="00165632"/>
    <w:rsid w:val="00174D96"/>
    <w:rsid w:val="00176370"/>
    <w:rsid w:val="0019231D"/>
    <w:rsid w:val="001A02B0"/>
    <w:rsid w:val="001A2358"/>
    <w:rsid w:val="001D7B6D"/>
    <w:rsid w:val="001E525A"/>
    <w:rsid w:val="00205698"/>
    <w:rsid w:val="002126A1"/>
    <w:rsid w:val="00214EAE"/>
    <w:rsid w:val="00215A34"/>
    <w:rsid w:val="00215BBD"/>
    <w:rsid w:val="00216AF9"/>
    <w:rsid w:val="00217EAD"/>
    <w:rsid w:val="002245FB"/>
    <w:rsid w:val="002277C3"/>
    <w:rsid w:val="002279BE"/>
    <w:rsid w:val="002304DA"/>
    <w:rsid w:val="00231CAA"/>
    <w:rsid w:val="00234831"/>
    <w:rsid w:val="00237408"/>
    <w:rsid w:val="0024546B"/>
    <w:rsid w:val="00250DCD"/>
    <w:rsid w:val="002549C3"/>
    <w:rsid w:val="0025547E"/>
    <w:rsid w:val="002562C3"/>
    <w:rsid w:val="00261B77"/>
    <w:rsid w:val="00270613"/>
    <w:rsid w:val="00273C1A"/>
    <w:rsid w:val="0027488B"/>
    <w:rsid w:val="00283405"/>
    <w:rsid w:val="0029212F"/>
    <w:rsid w:val="00292E86"/>
    <w:rsid w:val="002A1987"/>
    <w:rsid w:val="002A1F5C"/>
    <w:rsid w:val="002B0B34"/>
    <w:rsid w:val="002B2A31"/>
    <w:rsid w:val="002B2DEA"/>
    <w:rsid w:val="002B3324"/>
    <w:rsid w:val="002B57DA"/>
    <w:rsid w:val="002C1B77"/>
    <w:rsid w:val="002C5606"/>
    <w:rsid w:val="002D07B0"/>
    <w:rsid w:val="002D12EA"/>
    <w:rsid w:val="002D7B49"/>
    <w:rsid w:val="002E4A53"/>
    <w:rsid w:val="002F0206"/>
    <w:rsid w:val="002F0828"/>
    <w:rsid w:val="002F4400"/>
    <w:rsid w:val="002F4861"/>
    <w:rsid w:val="002F605C"/>
    <w:rsid w:val="002F6424"/>
    <w:rsid w:val="00301ADB"/>
    <w:rsid w:val="00304206"/>
    <w:rsid w:val="00304E9C"/>
    <w:rsid w:val="0030649B"/>
    <w:rsid w:val="0030793F"/>
    <w:rsid w:val="0031111E"/>
    <w:rsid w:val="00325BEE"/>
    <w:rsid w:val="00330FDB"/>
    <w:rsid w:val="00332FF4"/>
    <w:rsid w:val="0033374B"/>
    <w:rsid w:val="003405E7"/>
    <w:rsid w:val="0034091C"/>
    <w:rsid w:val="00351306"/>
    <w:rsid w:val="00355E77"/>
    <w:rsid w:val="00356420"/>
    <w:rsid w:val="00373863"/>
    <w:rsid w:val="00377D36"/>
    <w:rsid w:val="00377E03"/>
    <w:rsid w:val="0038378D"/>
    <w:rsid w:val="00392A64"/>
    <w:rsid w:val="003972BC"/>
    <w:rsid w:val="003A041A"/>
    <w:rsid w:val="003A17DF"/>
    <w:rsid w:val="003B7A36"/>
    <w:rsid w:val="003C5BA7"/>
    <w:rsid w:val="003C6360"/>
    <w:rsid w:val="003E6B93"/>
    <w:rsid w:val="00402C88"/>
    <w:rsid w:val="00404EBE"/>
    <w:rsid w:val="004057E0"/>
    <w:rsid w:val="00405AEB"/>
    <w:rsid w:val="00407314"/>
    <w:rsid w:val="00420BE0"/>
    <w:rsid w:val="00424314"/>
    <w:rsid w:val="00425C33"/>
    <w:rsid w:val="00431D4F"/>
    <w:rsid w:val="00432D54"/>
    <w:rsid w:val="004332E5"/>
    <w:rsid w:val="00434D17"/>
    <w:rsid w:val="00437858"/>
    <w:rsid w:val="00443BF1"/>
    <w:rsid w:val="00450FD1"/>
    <w:rsid w:val="00456EAD"/>
    <w:rsid w:val="00462C5A"/>
    <w:rsid w:val="00473CF4"/>
    <w:rsid w:val="004752A6"/>
    <w:rsid w:val="004863DF"/>
    <w:rsid w:val="00487182"/>
    <w:rsid w:val="00491516"/>
    <w:rsid w:val="00497003"/>
    <w:rsid w:val="004A0B99"/>
    <w:rsid w:val="004A52F6"/>
    <w:rsid w:val="004B322E"/>
    <w:rsid w:val="004B5137"/>
    <w:rsid w:val="004B5195"/>
    <w:rsid w:val="004C2255"/>
    <w:rsid w:val="004C78DD"/>
    <w:rsid w:val="004D5FAD"/>
    <w:rsid w:val="004E2C6D"/>
    <w:rsid w:val="004E350D"/>
    <w:rsid w:val="004F7C43"/>
    <w:rsid w:val="00504068"/>
    <w:rsid w:val="00507B77"/>
    <w:rsid w:val="005125AC"/>
    <w:rsid w:val="00515624"/>
    <w:rsid w:val="005224FA"/>
    <w:rsid w:val="005225E6"/>
    <w:rsid w:val="00523303"/>
    <w:rsid w:val="0053058E"/>
    <w:rsid w:val="005317F9"/>
    <w:rsid w:val="00531F38"/>
    <w:rsid w:val="00544088"/>
    <w:rsid w:val="00552484"/>
    <w:rsid w:val="00555D62"/>
    <w:rsid w:val="00561789"/>
    <w:rsid w:val="005638B1"/>
    <w:rsid w:val="00570708"/>
    <w:rsid w:val="0057322E"/>
    <w:rsid w:val="00576431"/>
    <w:rsid w:val="00583615"/>
    <w:rsid w:val="00583A49"/>
    <w:rsid w:val="005A117C"/>
    <w:rsid w:val="005A3766"/>
    <w:rsid w:val="005B2DE6"/>
    <w:rsid w:val="005E1D2F"/>
    <w:rsid w:val="005E7C2B"/>
    <w:rsid w:val="005F1877"/>
    <w:rsid w:val="005F3745"/>
    <w:rsid w:val="0060480B"/>
    <w:rsid w:val="006074DF"/>
    <w:rsid w:val="00610DD7"/>
    <w:rsid w:val="00610E64"/>
    <w:rsid w:val="006119B4"/>
    <w:rsid w:val="00611E71"/>
    <w:rsid w:val="00621C6F"/>
    <w:rsid w:val="00623763"/>
    <w:rsid w:val="00631B27"/>
    <w:rsid w:val="00640956"/>
    <w:rsid w:val="00641B69"/>
    <w:rsid w:val="006506DB"/>
    <w:rsid w:val="006509C6"/>
    <w:rsid w:val="006522EA"/>
    <w:rsid w:val="0065244C"/>
    <w:rsid w:val="0065620A"/>
    <w:rsid w:val="006659A3"/>
    <w:rsid w:val="00670260"/>
    <w:rsid w:val="0067249E"/>
    <w:rsid w:val="00672D63"/>
    <w:rsid w:val="006750C3"/>
    <w:rsid w:val="00683927"/>
    <w:rsid w:val="00683BAD"/>
    <w:rsid w:val="00687342"/>
    <w:rsid w:val="00694982"/>
    <w:rsid w:val="006A5748"/>
    <w:rsid w:val="006A6439"/>
    <w:rsid w:val="006B10AC"/>
    <w:rsid w:val="006B1F97"/>
    <w:rsid w:val="006B7551"/>
    <w:rsid w:val="006C1039"/>
    <w:rsid w:val="006C78F9"/>
    <w:rsid w:val="006D3B95"/>
    <w:rsid w:val="006D4916"/>
    <w:rsid w:val="006D637C"/>
    <w:rsid w:val="006E1B66"/>
    <w:rsid w:val="006E4438"/>
    <w:rsid w:val="006E5B25"/>
    <w:rsid w:val="006E72C9"/>
    <w:rsid w:val="006F1E0B"/>
    <w:rsid w:val="006F6539"/>
    <w:rsid w:val="00703A74"/>
    <w:rsid w:val="00704F47"/>
    <w:rsid w:val="00707BA6"/>
    <w:rsid w:val="00710422"/>
    <w:rsid w:val="0071151D"/>
    <w:rsid w:val="007117F1"/>
    <w:rsid w:val="00711F07"/>
    <w:rsid w:val="007147D8"/>
    <w:rsid w:val="00715236"/>
    <w:rsid w:val="00717C79"/>
    <w:rsid w:val="007236F0"/>
    <w:rsid w:val="0072712D"/>
    <w:rsid w:val="00737FD0"/>
    <w:rsid w:val="007403AA"/>
    <w:rsid w:val="00753110"/>
    <w:rsid w:val="00756CD7"/>
    <w:rsid w:val="00762048"/>
    <w:rsid w:val="00762A67"/>
    <w:rsid w:val="00773391"/>
    <w:rsid w:val="007740A8"/>
    <w:rsid w:val="007765DE"/>
    <w:rsid w:val="007814DF"/>
    <w:rsid w:val="007B0EFD"/>
    <w:rsid w:val="007B3AF0"/>
    <w:rsid w:val="007B5BAD"/>
    <w:rsid w:val="007B7A07"/>
    <w:rsid w:val="007C42C0"/>
    <w:rsid w:val="007C4A8E"/>
    <w:rsid w:val="007C50D0"/>
    <w:rsid w:val="007C7E1E"/>
    <w:rsid w:val="007D1AE4"/>
    <w:rsid w:val="007D638A"/>
    <w:rsid w:val="007D7B5A"/>
    <w:rsid w:val="007F7743"/>
    <w:rsid w:val="0080471C"/>
    <w:rsid w:val="008125D8"/>
    <w:rsid w:val="008245BA"/>
    <w:rsid w:val="00831EA0"/>
    <w:rsid w:val="00834F29"/>
    <w:rsid w:val="008422A0"/>
    <w:rsid w:val="00846D59"/>
    <w:rsid w:val="0084760D"/>
    <w:rsid w:val="0086141E"/>
    <w:rsid w:val="0086300F"/>
    <w:rsid w:val="00863D50"/>
    <w:rsid w:val="0086468A"/>
    <w:rsid w:val="00864A92"/>
    <w:rsid w:val="00867A81"/>
    <w:rsid w:val="0087662F"/>
    <w:rsid w:val="008933E7"/>
    <w:rsid w:val="00893CD8"/>
    <w:rsid w:val="00894E23"/>
    <w:rsid w:val="008A3D0A"/>
    <w:rsid w:val="008A4D2A"/>
    <w:rsid w:val="008B1498"/>
    <w:rsid w:val="008C4BA7"/>
    <w:rsid w:val="008C7F6E"/>
    <w:rsid w:val="008D3051"/>
    <w:rsid w:val="008D4159"/>
    <w:rsid w:val="008D540A"/>
    <w:rsid w:val="008D7F39"/>
    <w:rsid w:val="008E1527"/>
    <w:rsid w:val="008E6D8B"/>
    <w:rsid w:val="008E6EBB"/>
    <w:rsid w:val="008F08A4"/>
    <w:rsid w:val="008F13F2"/>
    <w:rsid w:val="008F3E2C"/>
    <w:rsid w:val="009075D1"/>
    <w:rsid w:val="00917FC1"/>
    <w:rsid w:val="00921059"/>
    <w:rsid w:val="009219AD"/>
    <w:rsid w:val="00922507"/>
    <w:rsid w:val="00933E7F"/>
    <w:rsid w:val="00937E3E"/>
    <w:rsid w:val="00944588"/>
    <w:rsid w:val="009500DE"/>
    <w:rsid w:val="0096023C"/>
    <w:rsid w:val="009603D7"/>
    <w:rsid w:val="009631FC"/>
    <w:rsid w:val="00964B94"/>
    <w:rsid w:val="00971D6A"/>
    <w:rsid w:val="009816B8"/>
    <w:rsid w:val="00985561"/>
    <w:rsid w:val="009859B2"/>
    <w:rsid w:val="009B1BD5"/>
    <w:rsid w:val="009B3F3E"/>
    <w:rsid w:val="009B619E"/>
    <w:rsid w:val="009C51DF"/>
    <w:rsid w:val="009C5440"/>
    <w:rsid w:val="009D57F7"/>
    <w:rsid w:val="009D7919"/>
    <w:rsid w:val="009E2F29"/>
    <w:rsid w:val="009E6023"/>
    <w:rsid w:val="009F211D"/>
    <w:rsid w:val="009F2120"/>
    <w:rsid w:val="009F4A59"/>
    <w:rsid w:val="009F533F"/>
    <w:rsid w:val="00A0208D"/>
    <w:rsid w:val="00A06EF3"/>
    <w:rsid w:val="00A15035"/>
    <w:rsid w:val="00A21BFA"/>
    <w:rsid w:val="00A239C0"/>
    <w:rsid w:val="00A27D65"/>
    <w:rsid w:val="00A306E1"/>
    <w:rsid w:val="00A31E6C"/>
    <w:rsid w:val="00A428A4"/>
    <w:rsid w:val="00A45308"/>
    <w:rsid w:val="00A45DE7"/>
    <w:rsid w:val="00A536F1"/>
    <w:rsid w:val="00A671CC"/>
    <w:rsid w:val="00A718A3"/>
    <w:rsid w:val="00A725B4"/>
    <w:rsid w:val="00A80272"/>
    <w:rsid w:val="00A81D7E"/>
    <w:rsid w:val="00A82A21"/>
    <w:rsid w:val="00A9173F"/>
    <w:rsid w:val="00AA76B4"/>
    <w:rsid w:val="00AB020F"/>
    <w:rsid w:val="00AC12E7"/>
    <w:rsid w:val="00AC3F50"/>
    <w:rsid w:val="00AC46C3"/>
    <w:rsid w:val="00AC4942"/>
    <w:rsid w:val="00AD3BED"/>
    <w:rsid w:val="00AD4C68"/>
    <w:rsid w:val="00AE241E"/>
    <w:rsid w:val="00AE5793"/>
    <w:rsid w:val="00AE7B1B"/>
    <w:rsid w:val="00B0067C"/>
    <w:rsid w:val="00B00CDA"/>
    <w:rsid w:val="00B04495"/>
    <w:rsid w:val="00B0787B"/>
    <w:rsid w:val="00B10134"/>
    <w:rsid w:val="00B10735"/>
    <w:rsid w:val="00B11A3F"/>
    <w:rsid w:val="00B124F7"/>
    <w:rsid w:val="00B13D5C"/>
    <w:rsid w:val="00B41AF1"/>
    <w:rsid w:val="00B429A7"/>
    <w:rsid w:val="00B523BE"/>
    <w:rsid w:val="00B5579A"/>
    <w:rsid w:val="00B56DAC"/>
    <w:rsid w:val="00B61C03"/>
    <w:rsid w:val="00B76405"/>
    <w:rsid w:val="00B8230B"/>
    <w:rsid w:val="00B83D35"/>
    <w:rsid w:val="00B87C45"/>
    <w:rsid w:val="00B91886"/>
    <w:rsid w:val="00B93015"/>
    <w:rsid w:val="00B9437C"/>
    <w:rsid w:val="00B94565"/>
    <w:rsid w:val="00B94D55"/>
    <w:rsid w:val="00B96148"/>
    <w:rsid w:val="00B977CA"/>
    <w:rsid w:val="00BA1754"/>
    <w:rsid w:val="00BA4B2F"/>
    <w:rsid w:val="00BB734B"/>
    <w:rsid w:val="00BC3F84"/>
    <w:rsid w:val="00BD0A3E"/>
    <w:rsid w:val="00BD2F67"/>
    <w:rsid w:val="00BD5880"/>
    <w:rsid w:val="00BD739C"/>
    <w:rsid w:val="00BE68A8"/>
    <w:rsid w:val="00BF34DE"/>
    <w:rsid w:val="00C02203"/>
    <w:rsid w:val="00C04F78"/>
    <w:rsid w:val="00C10383"/>
    <w:rsid w:val="00C10459"/>
    <w:rsid w:val="00C10D6A"/>
    <w:rsid w:val="00C1790B"/>
    <w:rsid w:val="00C17FE1"/>
    <w:rsid w:val="00C50CBD"/>
    <w:rsid w:val="00C5254D"/>
    <w:rsid w:val="00C52B61"/>
    <w:rsid w:val="00C616FB"/>
    <w:rsid w:val="00C6569C"/>
    <w:rsid w:val="00C720DF"/>
    <w:rsid w:val="00C739B0"/>
    <w:rsid w:val="00C87321"/>
    <w:rsid w:val="00C933C7"/>
    <w:rsid w:val="00CA28E3"/>
    <w:rsid w:val="00CA42B1"/>
    <w:rsid w:val="00CB1FA4"/>
    <w:rsid w:val="00CB2541"/>
    <w:rsid w:val="00CB3A70"/>
    <w:rsid w:val="00CC0691"/>
    <w:rsid w:val="00CC1A8C"/>
    <w:rsid w:val="00CC1D11"/>
    <w:rsid w:val="00CE00B6"/>
    <w:rsid w:val="00CE1A08"/>
    <w:rsid w:val="00CF015F"/>
    <w:rsid w:val="00CF405D"/>
    <w:rsid w:val="00CF4F5A"/>
    <w:rsid w:val="00D005EB"/>
    <w:rsid w:val="00D06B0E"/>
    <w:rsid w:val="00D15CCF"/>
    <w:rsid w:val="00D30EBB"/>
    <w:rsid w:val="00D313CB"/>
    <w:rsid w:val="00D37FF2"/>
    <w:rsid w:val="00D4229F"/>
    <w:rsid w:val="00D461FF"/>
    <w:rsid w:val="00D47F21"/>
    <w:rsid w:val="00D512FE"/>
    <w:rsid w:val="00D52F53"/>
    <w:rsid w:val="00D6091B"/>
    <w:rsid w:val="00D618EB"/>
    <w:rsid w:val="00D64FA2"/>
    <w:rsid w:val="00D704FE"/>
    <w:rsid w:val="00D7667F"/>
    <w:rsid w:val="00D818FC"/>
    <w:rsid w:val="00D93658"/>
    <w:rsid w:val="00D94271"/>
    <w:rsid w:val="00D949CA"/>
    <w:rsid w:val="00DA56A9"/>
    <w:rsid w:val="00DA771A"/>
    <w:rsid w:val="00DB0FB0"/>
    <w:rsid w:val="00DB107D"/>
    <w:rsid w:val="00DB53B1"/>
    <w:rsid w:val="00DB7560"/>
    <w:rsid w:val="00DB7BB6"/>
    <w:rsid w:val="00DC0920"/>
    <w:rsid w:val="00DC0F0D"/>
    <w:rsid w:val="00DC544C"/>
    <w:rsid w:val="00DD231C"/>
    <w:rsid w:val="00DD7029"/>
    <w:rsid w:val="00DE3E0D"/>
    <w:rsid w:val="00E009F5"/>
    <w:rsid w:val="00E01DF4"/>
    <w:rsid w:val="00E0759C"/>
    <w:rsid w:val="00E16BF0"/>
    <w:rsid w:val="00E1770D"/>
    <w:rsid w:val="00E33637"/>
    <w:rsid w:val="00E3657B"/>
    <w:rsid w:val="00E47788"/>
    <w:rsid w:val="00E546BA"/>
    <w:rsid w:val="00E61550"/>
    <w:rsid w:val="00E67455"/>
    <w:rsid w:val="00E72418"/>
    <w:rsid w:val="00E82167"/>
    <w:rsid w:val="00E93136"/>
    <w:rsid w:val="00E93FC8"/>
    <w:rsid w:val="00EB6045"/>
    <w:rsid w:val="00EC53BC"/>
    <w:rsid w:val="00ED04AF"/>
    <w:rsid w:val="00ED17FA"/>
    <w:rsid w:val="00ED431C"/>
    <w:rsid w:val="00EE3B7E"/>
    <w:rsid w:val="00EE55B2"/>
    <w:rsid w:val="00EF3518"/>
    <w:rsid w:val="00EF4B10"/>
    <w:rsid w:val="00EF4FA2"/>
    <w:rsid w:val="00F0247A"/>
    <w:rsid w:val="00F0304B"/>
    <w:rsid w:val="00F03DD9"/>
    <w:rsid w:val="00F26953"/>
    <w:rsid w:val="00F301F6"/>
    <w:rsid w:val="00F3471E"/>
    <w:rsid w:val="00F36110"/>
    <w:rsid w:val="00F37F1F"/>
    <w:rsid w:val="00F4466D"/>
    <w:rsid w:val="00F454D4"/>
    <w:rsid w:val="00F55629"/>
    <w:rsid w:val="00F57909"/>
    <w:rsid w:val="00F656CC"/>
    <w:rsid w:val="00F65AB8"/>
    <w:rsid w:val="00F818DC"/>
    <w:rsid w:val="00F8436A"/>
    <w:rsid w:val="00F85DE9"/>
    <w:rsid w:val="00F85F33"/>
    <w:rsid w:val="00F90676"/>
    <w:rsid w:val="00FA3D8E"/>
    <w:rsid w:val="00FB14EC"/>
    <w:rsid w:val="00FB2F19"/>
    <w:rsid w:val="00FC78D4"/>
    <w:rsid w:val="00FD6B3E"/>
    <w:rsid w:val="00FE037D"/>
    <w:rsid w:val="00FE04B3"/>
    <w:rsid w:val="00FE0E91"/>
    <w:rsid w:val="00FE7657"/>
    <w:rsid w:val="00FF14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E2F96C"/>
  <w15:docId w15:val="{2410E6E4-9C56-477A-8F5B-B1046106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5C"/>
    <w:pPr>
      <w:jc w:val="both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2C0"/>
    <w:pPr>
      <w:keepNext/>
      <w:keepLines/>
      <w:numPr>
        <w:numId w:val="2"/>
      </w:numPr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34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34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AB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AB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AB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AB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AB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AB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15B7"/>
    <w:rPr>
      <w:rFonts w:ascii="Lucida Grande" w:hAnsi="Lucida Grande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42C0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character" w:styleId="BookTitle">
    <w:name w:val="Book Title"/>
    <w:basedOn w:val="DefaultParagraphFont"/>
    <w:uiPriority w:val="33"/>
    <w:qFormat/>
    <w:rsid w:val="008A4D2A"/>
    <w:rPr>
      <w:rFonts w:asciiTheme="majorHAnsi" w:hAnsiTheme="majorHAnsi"/>
      <w:b/>
      <w:bCs/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7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63D5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734B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734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73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734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734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B734B"/>
  </w:style>
  <w:style w:type="table" w:styleId="TableGrid">
    <w:name w:val="Table Grid"/>
    <w:basedOn w:val="TableNormal"/>
    <w:uiPriority w:val="59"/>
    <w:rsid w:val="00113D7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D5AB8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AB8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AB8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AB8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A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A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8A4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4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0414F5"/>
    <w:pPr>
      <w:tabs>
        <w:tab w:val="left" w:pos="362"/>
        <w:tab w:val="right" w:leader="dot" w:pos="8630"/>
      </w:tabs>
      <w:spacing w:before="120" w:after="0"/>
      <w:jc w:val="left"/>
    </w:pPr>
    <w:rPr>
      <w:rFonts w:asciiTheme="majorHAnsi" w:hAnsiTheme="majorHAnsi"/>
      <w:b/>
      <w:color w:val="548DD4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34F29"/>
    <w:pPr>
      <w:tabs>
        <w:tab w:val="left" w:pos="529"/>
        <w:tab w:val="left" w:pos="651"/>
        <w:tab w:val="right" w:leader="dot" w:pos="8630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31EA0"/>
    <w:pPr>
      <w:spacing w:after="0"/>
      <w:ind w:left="180"/>
      <w:jc w:val="left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31EA0"/>
    <w:pPr>
      <w:pBdr>
        <w:between w:val="double" w:sz="6" w:space="0" w:color="auto"/>
      </w:pBdr>
      <w:spacing w:after="0"/>
      <w:ind w:left="3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1EA0"/>
    <w:pPr>
      <w:pBdr>
        <w:between w:val="double" w:sz="6" w:space="0" w:color="auto"/>
      </w:pBdr>
      <w:spacing w:after="0"/>
      <w:ind w:left="54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1EA0"/>
    <w:pPr>
      <w:pBdr>
        <w:between w:val="double" w:sz="6" w:space="0" w:color="auto"/>
      </w:pBd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1EA0"/>
    <w:pPr>
      <w:pBdr>
        <w:between w:val="double" w:sz="6" w:space="0" w:color="auto"/>
      </w:pBdr>
      <w:spacing w:after="0"/>
      <w:ind w:left="9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1EA0"/>
    <w:pPr>
      <w:pBdr>
        <w:between w:val="double" w:sz="6" w:space="0" w:color="auto"/>
      </w:pBdr>
      <w:spacing w:after="0"/>
      <w:ind w:left="10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1EA0"/>
    <w:pPr>
      <w:pBdr>
        <w:between w:val="double" w:sz="6" w:space="0" w:color="auto"/>
      </w:pBdr>
      <w:spacing w:after="0"/>
      <w:ind w:left="1260"/>
      <w:jc w:val="left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35BB"/>
    <w:rPr>
      <w:color w:val="0000FF" w:themeColor="hyperlink"/>
      <w:u w:val="single"/>
    </w:rPr>
  </w:style>
  <w:style w:type="paragraph" w:customStyle="1" w:styleId="Body">
    <w:name w:val="Body"/>
    <w:basedOn w:val="Normal"/>
    <w:rsid w:val="00D52F53"/>
    <w:pPr>
      <w:spacing w:before="120" w:after="12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1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05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059"/>
    <w:rPr>
      <w:rFonts w:ascii="Arial" w:hAnsi="Arial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14EAE"/>
    <w:pPr>
      <w:spacing w:after="120"/>
      <w:jc w:val="lef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4EA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214EAE"/>
    <w:pPr>
      <w:spacing w:after="0"/>
      <w:jc w:val="both"/>
    </w:pPr>
    <w:rPr>
      <w:rFonts w:ascii="Arial" w:hAnsi="Arial"/>
      <w:sz w:val="18"/>
      <w:szCs w:val="24"/>
    </w:rPr>
  </w:style>
  <w:style w:type="paragraph" w:styleId="Revision">
    <w:name w:val="Revision"/>
    <w:hidden/>
    <w:uiPriority w:val="99"/>
    <w:semiHidden/>
    <w:rsid w:val="00A31E6C"/>
    <w:pPr>
      <w:spacing w:after="0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F8E0C-3EC8-4B69-BD8B-FAC6A16E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GDSCC Special Provisions</vt:lpstr>
    </vt:vector>
  </TitlesOfParts>
  <Company>ITT / JPL</Company>
  <LinksUpToDate>false</LinksUpToDate>
  <CharactersWithSpaces>1637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GDSCC Special Provisions</dc:title>
  <dc:creator>Chris Owen</dc:creator>
  <cp:lastModifiedBy>Davis, John T (2630)</cp:lastModifiedBy>
  <cp:revision>8</cp:revision>
  <cp:lastPrinted>2014-01-31T17:55:00Z</cp:lastPrinted>
  <dcterms:created xsi:type="dcterms:W3CDTF">2014-07-07T14:32:00Z</dcterms:created>
  <dcterms:modified xsi:type="dcterms:W3CDTF">2014-07-14T18:02:00Z</dcterms:modified>
</cp:coreProperties>
</file>